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E90" w:rsidRDefault="00C350D1" w:rsidP="00C350D1">
      <w:pPr>
        <w:jc w:val="center"/>
        <w:rPr>
          <w:b/>
        </w:rPr>
      </w:pPr>
      <w:r w:rsidRPr="00E03D74">
        <w:rPr>
          <w:b/>
        </w:rPr>
        <w:t xml:space="preserve">Уведомление </w:t>
      </w:r>
    </w:p>
    <w:p w:rsidR="00C350D1" w:rsidRPr="00E03D74" w:rsidRDefault="00C350D1" w:rsidP="00C350D1">
      <w:pPr>
        <w:jc w:val="center"/>
        <w:rPr>
          <w:b/>
        </w:rPr>
      </w:pPr>
      <w:r w:rsidRPr="00E03D74">
        <w:rPr>
          <w:b/>
        </w:rPr>
        <w:t>о проведении осмотра ранее учтенных</w:t>
      </w:r>
    </w:p>
    <w:p w:rsidR="00E14E90" w:rsidRDefault="00C350D1" w:rsidP="00E14E90">
      <w:pPr>
        <w:jc w:val="center"/>
        <w:rPr>
          <w:b/>
        </w:rPr>
      </w:pPr>
      <w:r w:rsidRPr="00E03D74">
        <w:rPr>
          <w:b/>
        </w:rPr>
        <w:t xml:space="preserve"> объектов недвижимости</w:t>
      </w:r>
      <w:r w:rsidR="00E14E90">
        <w:rPr>
          <w:b/>
        </w:rPr>
        <w:t>,</w:t>
      </w:r>
    </w:p>
    <w:p w:rsidR="00E14E90" w:rsidRPr="00E14E90" w:rsidRDefault="00E14E90" w:rsidP="00C350D1">
      <w:pPr>
        <w:jc w:val="center"/>
        <w:rPr>
          <w:b/>
          <w:sz w:val="24"/>
          <w:szCs w:val="24"/>
        </w:rPr>
      </w:pPr>
      <w:r w:rsidRPr="00E14E90">
        <w:rPr>
          <w:b/>
          <w:sz w:val="24"/>
          <w:szCs w:val="24"/>
        </w:rPr>
        <w:t xml:space="preserve">расположенных на территории </w:t>
      </w:r>
      <w:proofErr w:type="spellStart"/>
      <w:r w:rsidRPr="00E14E90">
        <w:rPr>
          <w:b/>
          <w:sz w:val="24"/>
          <w:szCs w:val="24"/>
        </w:rPr>
        <w:t>Остаповского</w:t>
      </w:r>
      <w:proofErr w:type="spellEnd"/>
      <w:r w:rsidRPr="00E14E90">
        <w:rPr>
          <w:b/>
          <w:sz w:val="24"/>
          <w:szCs w:val="24"/>
        </w:rPr>
        <w:t xml:space="preserve"> сельского поселения,</w:t>
      </w:r>
    </w:p>
    <w:p w:rsidR="00E14E90" w:rsidRDefault="00E14E90" w:rsidP="00C350D1">
      <w:pPr>
        <w:jc w:val="center"/>
        <w:rPr>
          <w:b/>
          <w:sz w:val="24"/>
          <w:szCs w:val="24"/>
        </w:rPr>
      </w:pPr>
      <w:r w:rsidRPr="00E14E90">
        <w:rPr>
          <w:b/>
          <w:sz w:val="24"/>
          <w:szCs w:val="24"/>
        </w:rPr>
        <w:t>Шуйского муниципального района, Ивановской области</w:t>
      </w:r>
    </w:p>
    <w:p w:rsidR="003C3A38" w:rsidRDefault="003C3A38" w:rsidP="00C350D1">
      <w:pPr>
        <w:jc w:val="center"/>
        <w:rPr>
          <w:b/>
          <w:sz w:val="24"/>
          <w:szCs w:val="24"/>
        </w:rPr>
      </w:pPr>
    </w:p>
    <w:p w:rsidR="003C3A38" w:rsidRPr="00F8021F" w:rsidRDefault="003C3A38" w:rsidP="003C3A38">
      <w:pPr>
        <w:rPr>
          <w:b/>
        </w:rPr>
      </w:pPr>
      <w:r>
        <w:rPr>
          <w:b/>
          <w:sz w:val="24"/>
          <w:szCs w:val="24"/>
        </w:rPr>
        <w:t>от «</w:t>
      </w:r>
      <w:r w:rsidR="00F8021F">
        <w:rPr>
          <w:b/>
          <w:sz w:val="24"/>
          <w:szCs w:val="24"/>
        </w:rPr>
        <w:t>1</w:t>
      </w:r>
      <w:r w:rsidR="0055222E">
        <w:rPr>
          <w:b/>
          <w:sz w:val="24"/>
          <w:szCs w:val="24"/>
        </w:rPr>
        <w:t>2</w:t>
      </w:r>
      <w:r>
        <w:rPr>
          <w:b/>
          <w:sz w:val="24"/>
          <w:szCs w:val="24"/>
        </w:rPr>
        <w:t>»</w:t>
      </w:r>
      <w:r w:rsidR="00F8021F">
        <w:rPr>
          <w:b/>
          <w:sz w:val="24"/>
          <w:szCs w:val="24"/>
        </w:rPr>
        <w:t xml:space="preserve"> января</w:t>
      </w:r>
      <w:r>
        <w:rPr>
          <w:b/>
          <w:sz w:val="24"/>
          <w:szCs w:val="24"/>
        </w:rPr>
        <w:t xml:space="preserve"> 2023 г.                                                          </w:t>
      </w:r>
      <w:r w:rsidR="00F8021F">
        <w:rPr>
          <w:b/>
          <w:sz w:val="24"/>
          <w:szCs w:val="24"/>
        </w:rPr>
        <w:t xml:space="preserve">       </w:t>
      </w:r>
      <w:r w:rsidR="00DD7141">
        <w:rPr>
          <w:b/>
          <w:sz w:val="24"/>
          <w:szCs w:val="24"/>
        </w:rPr>
        <w:t xml:space="preserve">                                               </w:t>
      </w:r>
      <w:r w:rsidR="00F8021F">
        <w:rPr>
          <w:b/>
          <w:sz w:val="24"/>
          <w:szCs w:val="24"/>
        </w:rPr>
        <w:t xml:space="preserve"> № </w:t>
      </w:r>
      <w:r w:rsidR="00483C6B">
        <w:rPr>
          <w:b/>
          <w:sz w:val="24"/>
          <w:szCs w:val="24"/>
        </w:rPr>
        <w:t>2</w:t>
      </w:r>
      <w:bookmarkStart w:id="0" w:name="_GoBack"/>
      <w:bookmarkEnd w:id="0"/>
    </w:p>
    <w:p w:rsidR="00C350D1" w:rsidRDefault="00C350D1" w:rsidP="00C350D1">
      <w:pPr>
        <w:jc w:val="center"/>
      </w:pPr>
    </w:p>
    <w:p w:rsidR="003C3A38" w:rsidRPr="00E03D74" w:rsidRDefault="003C3A38" w:rsidP="00C350D1">
      <w:pPr>
        <w:jc w:val="center"/>
      </w:pPr>
    </w:p>
    <w:p w:rsidR="00C350D1" w:rsidRPr="00E03D74" w:rsidRDefault="00C350D1" w:rsidP="0041295E">
      <w:pPr>
        <w:ind w:firstLine="567"/>
        <w:jc w:val="both"/>
        <w:rPr>
          <w:sz w:val="24"/>
          <w:szCs w:val="24"/>
        </w:rPr>
      </w:pPr>
      <w:r w:rsidRPr="00E03D74">
        <w:rPr>
          <w:sz w:val="24"/>
          <w:szCs w:val="24"/>
        </w:rPr>
        <w:t xml:space="preserve">      В соответствии с Федеральным законом от 30.12.2020 № 518-ФЗ «О внесении изменений в отдельные законодательные акты Российской Федерации»</w:t>
      </w:r>
      <w:r w:rsidR="00E14E90">
        <w:rPr>
          <w:sz w:val="24"/>
          <w:szCs w:val="24"/>
        </w:rPr>
        <w:t>,</w:t>
      </w:r>
      <w:r w:rsidRPr="00E03D74">
        <w:rPr>
          <w:sz w:val="24"/>
          <w:szCs w:val="24"/>
        </w:rPr>
        <w:t xml:space="preserve"> проводятся мероприятия по выявлению правообладателей ранее учтенных объектов недвижимости.</w:t>
      </w:r>
    </w:p>
    <w:p w:rsidR="00E14E90" w:rsidRDefault="00C350D1" w:rsidP="0041295E">
      <w:pPr>
        <w:ind w:firstLine="567"/>
        <w:jc w:val="both"/>
        <w:rPr>
          <w:sz w:val="24"/>
          <w:szCs w:val="24"/>
        </w:rPr>
      </w:pPr>
      <w:r w:rsidRPr="00E03D74">
        <w:rPr>
          <w:sz w:val="24"/>
          <w:szCs w:val="24"/>
        </w:rPr>
        <w:t xml:space="preserve">      Администрация Шуйского муниципального района сообщает, что </w:t>
      </w:r>
      <w:r w:rsidR="00621E5B" w:rsidRPr="007D3FAA">
        <w:rPr>
          <w:b/>
          <w:sz w:val="24"/>
          <w:szCs w:val="24"/>
        </w:rPr>
        <w:t>2</w:t>
      </w:r>
      <w:r w:rsidR="0055222E">
        <w:rPr>
          <w:b/>
          <w:sz w:val="24"/>
          <w:szCs w:val="24"/>
        </w:rPr>
        <w:t>6</w:t>
      </w:r>
      <w:r w:rsidR="007D3FAA" w:rsidRPr="007D3FAA">
        <w:rPr>
          <w:b/>
          <w:sz w:val="24"/>
          <w:szCs w:val="24"/>
        </w:rPr>
        <w:t>января</w:t>
      </w:r>
      <w:r w:rsidR="0041295E" w:rsidRPr="007D3FAA">
        <w:rPr>
          <w:b/>
          <w:sz w:val="24"/>
          <w:szCs w:val="24"/>
        </w:rPr>
        <w:t>202</w:t>
      </w:r>
      <w:r w:rsidR="007D3FAA" w:rsidRPr="007D3FAA">
        <w:rPr>
          <w:b/>
          <w:sz w:val="24"/>
          <w:szCs w:val="24"/>
        </w:rPr>
        <w:t>3</w:t>
      </w:r>
      <w:r w:rsidRPr="007D3FAA">
        <w:rPr>
          <w:b/>
          <w:sz w:val="24"/>
          <w:szCs w:val="24"/>
        </w:rPr>
        <w:t xml:space="preserve"> года</w:t>
      </w:r>
      <w:r w:rsidRPr="007D3FAA">
        <w:rPr>
          <w:sz w:val="24"/>
          <w:szCs w:val="24"/>
        </w:rPr>
        <w:t xml:space="preserve"> в период </w:t>
      </w:r>
      <w:r w:rsidRPr="00F8021F">
        <w:rPr>
          <w:b/>
          <w:sz w:val="24"/>
          <w:szCs w:val="24"/>
        </w:rPr>
        <w:t xml:space="preserve">с </w:t>
      </w:r>
      <w:r w:rsidR="000842B3" w:rsidRPr="00F8021F">
        <w:rPr>
          <w:b/>
          <w:sz w:val="24"/>
          <w:szCs w:val="24"/>
        </w:rPr>
        <w:t>10</w:t>
      </w:r>
      <w:r w:rsidRPr="00F8021F">
        <w:rPr>
          <w:b/>
          <w:sz w:val="24"/>
          <w:szCs w:val="24"/>
        </w:rPr>
        <w:t xml:space="preserve"> час. 00 мин. по </w:t>
      </w:r>
      <w:r w:rsidR="0041295E" w:rsidRPr="00F8021F">
        <w:rPr>
          <w:b/>
          <w:sz w:val="24"/>
          <w:szCs w:val="24"/>
        </w:rPr>
        <w:t>1</w:t>
      </w:r>
      <w:r w:rsidR="0055222E">
        <w:rPr>
          <w:b/>
          <w:sz w:val="24"/>
          <w:szCs w:val="24"/>
        </w:rPr>
        <w:t>4</w:t>
      </w:r>
      <w:r w:rsidRPr="00F8021F">
        <w:rPr>
          <w:b/>
          <w:sz w:val="24"/>
          <w:szCs w:val="24"/>
        </w:rPr>
        <w:t xml:space="preserve"> час. </w:t>
      </w:r>
      <w:r w:rsidR="0041295E" w:rsidRPr="00F8021F">
        <w:rPr>
          <w:b/>
          <w:sz w:val="24"/>
          <w:szCs w:val="24"/>
        </w:rPr>
        <w:t>0</w:t>
      </w:r>
      <w:r w:rsidRPr="00F8021F">
        <w:rPr>
          <w:b/>
          <w:sz w:val="24"/>
          <w:szCs w:val="24"/>
        </w:rPr>
        <w:t>0 мин</w:t>
      </w:r>
      <w:r w:rsidRPr="007D3FAA">
        <w:rPr>
          <w:sz w:val="24"/>
          <w:szCs w:val="24"/>
        </w:rPr>
        <w:t xml:space="preserve"> будет проводиться осмотр </w:t>
      </w:r>
      <w:r w:rsidR="00E14E90" w:rsidRPr="007D3FAA">
        <w:rPr>
          <w:sz w:val="24"/>
          <w:szCs w:val="24"/>
        </w:rPr>
        <w:t>следующих</w:t>
      </w:r>
      <w:r w:rsidRPr="007D3FAA">
        <w:rPr>
          <w:sz w:val="24"/>
          <w:szCs w:val="24"/>
        </w:rPr>
        <w:t xml:space="preserve"> объектов недвижимости, расположенных на территории </w:t>
      </w:r>
      <w:proofErr w:type="spellStart"/>
      <w:r w:rsidR="00E14E90" w:rsidRPr="007D3FAA">
        <w:rPr>
          <w:sz w:val="24"/>
          <w:szCs w:val="24"/>
        </w:rPr>
        <w:t>Остаповского</w:t>
      </w:r>
      <w:proofErr w:type="spellEnd"/>
      <w:r w:rsidRPr="007D3FAA">
        <w:rPr>
          <w:sz w:val="24"/>
          <w:szCs w:val="24"/>
        </w:rPr>
        <w:t xml:space="preserve"> сельского поселения</w:t>
      </w:r>
      <w:r w:rsidR="00E14E90">
        <w:rPr>
          <w:sz w:val="24"/>
          <w:szCs w:val="24"/>
        </w:rPr>
        <w:t>:</w:t>
      </w:r>
    </w:p>
    <w:p w:rsidR="008C0201" w:rsidRPr="00E03D74" w:rsidRDefault="008C0201" w:rsidP="0041295E">
      <w:pPr>
        <w:ind w:firstLine="567"/>
        <w:jc w:val="both"/>
        <w:rPr>
          <w:sz w:val="24"/>
          <w:szCs w:val="24"/>
        </w:rPr>
      </w:pPr>
    </w:p>
    <w:p w:rsidR="008C0201" w:rsidRPr="00E03D74" w:rsidRDefault="008C0201" w:rsidP="00E03D74">
      <w:pPr>
        <w:ind w:firstLine="567"/>
        <w:jc w:val="both"/>
        <w:rPr>
          <w:sz w:val="24"/>
          <w:szCs w:val="24"/>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465"/>
        <w:gridCol w:w="2325"/>
        <w:gridCol w:w="2127"/>
        <w:gridCol w:w="2459"/>
      </w:tblGrid>
      <w:tr w:rsidR="009F24F7" w:rsidRPr="00E03D74" w:rsidTr="009F24F7">
        <w:trPr>
          <w:trHeight w:val="630"/>
        </w:trPr>
        <w:tc>
          <w:tcPr>
            <w:tcW w:w="540" w:type="dxa"/>
            <w:shd w:val="clear" w:color="auto" w:fill="auto"/>
            <w:noWrap/>
            <w:vAlign w:val="center"/>
            <w:hideMark/>
          </w:tcPr>
          <w:p w:rsidR="009F24F7" w:rsidRPr="00E03D74" w:rsidRDefault="009F24F7" w:rsidP="00403540">
            <w:pPr>
              <w:jc w:val="center"/>
              <w:rPr>
                <w:sz w:val="24"/>
                <w:szCs w:val="24"/>
              </w:rPr>
            </w:pPr>
            <w:r w:rsidRPr="00E03D74">
              <w:rPr>
                <w:sz w:val="24"/>
                <w:szCs w:val="24"/>
              </w:rPr>
              <w:t>№ п/п</w:t>
            </w:r>
          </w:p>
        </w:tc>
        <w:tc>
          <w:tcPr>
            <w:tcW w:w="3465" w:type="dxa"/>
            <w:shd w:val="clear" w:color="auto" w:fill="auto"/>
            <w:vAlign w:val="center"/>
            <w:hideMark/>
          </w:tcPr>
          <w:p w:rsidR="009F24F7" w:rsidRPr="00E03D74" w:rsidRDefault="009F24F7" w:rsidP="009F24F7">
            <w:pPr>
              <w:rPr>
                <w:sz w:val="24"/>
                <w:szCs w:val="24"/>
              </w:rPr>
            </w:pPr>
            <w:r w:rsidRPr="00E03D74">
              <w:rPr>
                <w:sz w:val="24"/>
                <w:szCs w:val="24"/>
              </w:rPr>
              <w:t>Адрес объекта</w:t>
            </w:r>
          </w:p>
        </w:tc>
        <w:tc>
          <w:tcPr>
            <w:tcW w:w="2325" w:type="dxa"/>
            <w:shd w:val="clear" w:color="auto" w:fill="auto"/>
            <w:vAlign w:val="center"/>
          </w:tcPr>
          <w:p w:rsidR="009F24F7" w:rsidRPr="00E03D74" w:rsidRDefault="009F24F7" w:rsidP="00403540">
            <w:pPr>
              <w:jc w:val="center"/>
              <w:rPr>
                <w:sz w:val="24"/>
                <w:szCs w:val="24"/>
              </w:rPr>
            </w:pPr>
            <w:r>
              <w:rPr>
                <w:sz w:val="24"/>
                <w:szCs w:val="24"/>
              </w:rPr>
              <w:t>Кадастровый номер</w:t>
            </w:r>
          </w:p>
        </w:tc>
        <w:tc>
          <w:tcPr>
            <w:tcW w:w="2127" w:type="dxa"/>
            <w:shd w:val="clear" w:color="auto" w:fill="auto"/>
            <w:noWrap/>
            <w:vAlign w:val="center"/>
            <w:hideMark/>
          </w:tcPr>
          <w:p w:rsidR="009F24F7" w:rsidRDefault="009F24F7" w:rsidP="00403540">
            <w:pPr>
              <w:jc w:val="center"/>
              <w:rPr>
                <w:sz w:val="24"/>
                <w:szCs w:val="24"/>
              </w:rPr>
            </w:pPr>
            <w:r w:rsidRPr="00E03D74">
              <w:rPr>
                <w:sz w:val="24"/>
                <w:szCs w:val="24"/>
              </w:rPr>
              <w:t>Назначение</w:t>
            </w:r>
          </w:p>
          <w:p w:rsidR="009F24F7" w:rsidRPr="00E03D74" w:rsidRDefault="009F24F7" w:rsidP="00403540">
            <w:pPr>
              <w:jc w:val="center"/>
              <w:rPr>
                <w:sz w:val="24"/>
                <w:szCs w:val="24"/>
              </w:rPr>
            </w:pPr>
            <w:r>
              <w:rPr>
                <w:sz w:val="24"/>
                <w:szCs w:val="24"/>
              </w:rPr>
              <w:t>объекта</w:t>
            </w:r>
          </w:p>
        </w:tc>
        <w:tc>
          <w:tcPr>
            <w:tcW w:w="2459" w:type="dxa"/>
            <w:shd w:val="clear" w:color="auto" w:fill="auto"/>
            <w:noWrap/>
            <w:vAlign w:val="center"/>
            <w:hideMark/>
          </w:tcPr>
          <w:p w:rsidR="009F24F7" w:rsidRDefault="009F24F7" w:rsidP="00403540">
            <w:pPr>
              <w:jc w:val="center"/>
              <w:rPr>
                <w:sz w:val="24"/>
                <w:szCs w:val="24"/>
              </w:rPr>
            </w:pPr>
            <w:r w:rsidRPr="00E03D74">
              <w:rPr>
                <w:sz w:val="24"/>
                <w:szCs w:val="24"/>
              </w:rPr>
              <w:t>Наименование</w:t>
            </w:r>
          </w:p>
          <w:p w:rsidR="009F24F7" w:rsidRPr="00E03D74" w:rsidRDefault="009F24F7" w:rsidP="00403540">
            <w:pPr>
              <w:jc w:val="center"/>
              <w:rPr>
                <w:sz w:val="24"/>
                <w:szCs w:val="24"/>
              </w:rPr>
            </w:pPr>
            <w:r>
              <w:rPr>
                <w:sz w:val="24"/>
                <w:szCs w:val="24"/>
              </w:rPr>
              <w:t>объекта</w:t>
            </w:r>
          </w:p>
        </w:tc>
      </w:tr>
      <w:tr w:rsidR="009F24F7" w:rsidRPr="00E03D74" w:rsidTr="009F24F7">
        <w:trPr>
          <w:trHeight w:val="420"/>
        </w:trPr>
        <w:tc>
          <w:tcPr>
            <w:tcW w:w="540" w:type="dxa"/>
            <w:shd w:val="clear" w:color="auto" w:fill="auto"/>
            <w:noWrap/>
            <w:vAlign w:val="bottom"/>
            <w:hideMark/>
          </w:tcPr>
          <w:p w:rsidR="009F24F7" w:rsidRPr="00E03D74" w:rsidRDefault="009F24F7" w:rsidP="007C7B4C">
            <w:pPr>
              <w:jc w:val="center"/>
              <w:rPr>
                <w:sz w:val="24"/>
                <w:szCs w:val="24"/>
              </w:rPr>
            </w:pPr>
            <w:r w:rsidRPr="00E03D74">
              <w:rPr>
                <w:sz w:val="24"/>
                <w:szCs w:val="24"/>
              </w:rPr>
              <w:t>1</w:t>
            </w:r>
          </w:p>
        </w:tc>
        <w:tc>
          <w:tcPr>
            <w:tcW w:w="3465" w:type="dxa"/>
            <w:shd w:val="clear" w:color="auto" w:fill="auto"/>
            <w:vAlign w:val="bottom"/>
            <w:hideMark/>
          </w:tcPr>
          <w:p w:rsidR="009F24F7" w:rsidRPr="000842B3" w:rsidRDefault="009F24F7" w:rsidP="0055222E">
            <w:pPr>
              <w:rPr>
                <w:sz w:val="24"/>
                <w:szCs w:val="24"/>
              </w:rPr>
            </w:pPr>
            <w:r w:rsidRPr="000842B3">
              <w:rPr>
                <w:sz w:val="24"/>
                <w:szCs w:val="24"/>
              </w:rPr>
              <w:t xml:space="preserve">Ивановская область, р-н. Шуйский, д. </w:t>
            </w:r>
            <w:proofErr w:type="spellStart"/>
            <w:r>
              <w:rPr>
                <w:sz w:val="24"/>
                <w:szCs w:val="24"/>
              </w:rPr>
              <w:t>Чащево</w:t>
            </w:r>
            <w:proofErr w:type="spellEnd"/>
          </w:p>
        </w:tc>
        <w:tc>
          <w:tcPr>
            <w:tcW w:w="2325" w:type="dxa"/>
            <w:shd w:val="clear" w:color="auto" w:fill="auto"/>
            <w:vAlign w:val="bottom"/>
          </w:tcPr>
          <w:p w:rsidR="009F24F7" w:rsidRPr="000842B3" w:rsidRDefault="005520FA" w:rsidP="0055222E">
            <w:pPr>
              <w:rPr>
                <w:sz w:val="24"/>
                <w:szCs w:val="24"/>
              </w:rPr>
            </w:pPr>
            <w:r>
              <w:rPr>
                <w:sz w:val="24"/>
                <w:szCs w:val="24"/>
              </w:rPr>
              <w:t>37:20:030611:87</w:t>
            </w:r>
          </w:p>
        </w:tc>
        <w:tc>
          <w:tcPr>
            <w:tcW w:w="2127" w:type="dxa"/>
            <w:shd w:val="clear" w:color="auto" w:fill="auto"/>
            <w:noWrap/>
            <w:vAlign w:val="bottom"/>
            <w:hideMark/>
          </w:tcPr>
          <w:p w:rsidR="009F24F7" w:rsidRPr="000842B3" w:rsidRDefault="009F24F7">
            <w:pPr>
              <w:rPr>
                <w:sz w:val="24"/>
                <w:szCs w:val="24"/>
              </w:rPr>
            </w:pPr>
            <w:r>
              <w:rPr>
                <w:sz w:val="24"/>
                <w:szCs w:val="24"/>
              </w:rPr>
              <w:t>Нежилое здание</w:t>
            </w:r>
          </w:p>
        </w:tc>
        <w:tc>
          <w:tcPr>
            <w:tcW w:w="2459" w:type="dxa"/>
            <w:shd w:val="clear" w:color="auto" w:fill="auto"/>
            <w:noWrap/>
            <w:vAlign w:val="bottom"/>
            <w:hideMark/>
          </w:tcPr>
          <w:p w:rsidR="009F24F7" w:rsidRPr="000842B3" w:rsidRDefault="009F24F7" w:rsidP="000D5388">
            <w:pPr>
              <w:jc w:val="center"/>
              <w:rPr>
                <w:sz w:val="24"/>
                <w:szCs w:val="24"/>
              </w:rPr>
            </w:pPr>
            <w:r>
              <w:rPr>
                <w:sz w:val="24"/>
                <w:szCs w:val="24"/>
              </w:rPr>
              <w:t>Конный двор</w:t>
            </w:r>
          </w:p>
        </w:tc>
      </w:tr>
      <w:tr w:rsidR="009F24F7" w:rsidRPr="00E03D74" w:rsidTr="009F24F7">
        <w:trPr>
          <w:trHeight w:val="420"/>
        </w:trPr>
        <w:tc>
          <w:tcPr>
            <w:tcW w:w="540" w:type="dxa"/>
            <w:shd w:val="clear" w:color="auto" w:fill="auto"/>
            <w:noWrap/>
            <w:vAlign w:val="bottom"/>
            <w:hideMark/>
          </w:tcPr>
          <w:p w:rsidR="009F24F7" w:rsidRPr="00E03D74" w:rsidRDefault="009F24F7" w:rsidP="007C7B4C">
            <w:pPr>
              <w:jc w:val="center"/>
              <w:rPr>
                <w:sz w:val="24"/>
                <w:szCs w:val="24"/>
              </w:rPr>
            </w:pPr>
            <w:r w:rsidRPr="00E03D74">
              <w:rPr>
                <w:sz w:val="24"/>
                <w:szCs w:val="24"/>
              </w:rPr>
              <w:t>2</w:t>
            </w:r>
          </w:p>
        </w:tc>
        <w:tc>
          <w:tcPr>
            <w:tcW w:w="3465" w:type="dxa"/>
            <w:shd w:val="clear" w:color="auto" w:fill="auto"/>
            <w:vAlign w:val="bottom"/>
            <w:hideMark/>
          </w:tcPr>
          <w:p w:rsidR="009F24F7" w:rsidRPr="000842B3" w:rsidRDefault="009F24F7" w:rsidP="0055222E">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Крапивново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37:20:030612:75</w:t>
            </w:r>
          </w:p>
        </w:tc>
        <w:tc>
          <w:tcPr>
            <w:tcW w:w="2127" w:type="dxa"/>
            <w:shd w:val="clear" w:color="auto" w:fill="auto"/>
            <w:noWrap/>
            <w:vAlign w:val="bottom"/>
            <w:hideMark/>
          </w:tcPr>
          <w:p w:rsidR="009F24F7" w:rsidRPr="000842B3" w:rsidRDefault="009F24F7">
            <w:pPr>
              <w:rPr>
                <w:sz w:val="24"/>
                <w:szCs w:val="24"/>
              </w:rPr>
            </w:pPr>
            <w:r>
              <w:rPr>
                <w:sz w:val="24"/>
                <w:szCs w:val="24"/>
              </w:rPr>
              <w:t xml:space="preserve">Нежилое </w:t>
            </w:r>
            <w:r w:rsidRPr="000842B3">
              <w:rPr>
                <w:sz w:val="24"/>
                <w:szCs w:val="24"/>
              </w:rPr>
              <w:t>здание</w:t>
            </w:r>
          </w:p>
        </w:tc>
        <w:tc>
          <w:tcPr>
            <w:tcW w:w="2459" w:type="dxa"/>
            <w:shd w:val="clear" w:color="auto" w:fill="auto"/>
            <w:noWrap/>
            <w:vAlign w:val="bottom"/>
            <w:hideMark/>
          </w:tcPr>
          <w:p w:rsidR="009F24F7" w:rsidRPr="000842B3" w:rsidRDefault="009F24F7" w:rsidP="000D5388">
            <w:pPr>
              <w:jc w:val="center"/>
              <w:rPr>
                <w:sz w:val="24"/>
                <w:szCs w:val="24"/>
              </w:rPr>
            </w:pPr>
            <w:r>
              <w:rPr>
                <w:sz w:val="24"/>
                <w:szCs w:val="24"/>
              </w:rPr>
              <w:t>Водокачка</w:t>
            </w:r>
          </w:p>
        </w:tc>
      </w:tr>
      <w:tr w:rsidR="009F24F7" w:rsidRPr="00E03D74" w:rsidTr="009F24F7">
        <w:trPr>
          <w:trHeight w:val="420"/>
        </w:trPr>
        <w:tc>
          <w:tcPr>
            <w:tcW w:w="540" w:type="dxa"/>
            <w:shd w:val="clear" w:color="auto" w:fill="auto"/>
            <w:noWrap/>
            <w:vAlign w:val="bottom"/>
            <w:hideMark/>
          </w:tcPr>
          <w:p w:rsidR="009F24F7" w:rsidRPr="00E03D74" w:rsidRDefault="009F24F7" w:rsidP="007C7B4C">
            <w:pPr>
              <w:jc w:val="center"/>
              <w:rPr>
                <w:sz w:val="24"/>
                <w:szCs w:val="24"/>
              </w:rPr>
            </w:pPr>
            <w:r w:rsidRPr="00E03D74">
              <w:rPr>
                <w:sz w:val="24"/>
                <w:szCs w:val="24"/>
              </w:rPr>
              <w:t>3</w:t>
            </w:r>
          </w:p>
        </w:tc>
        <w:tc>
          <w:tcPr>
            <w:tcW w:w="3465" w:type="dxa"/>
            <w:shd w:val="clear" w:color="auto" w:fill="auto"/>
            <w:vAlign w:val="bottom"/>
            <w:hideMark/>
          </w:tcPr>
          <w:p w:rsidR="009F24F7" w:rsidRPr="000842B3" w:rsidRDefault="009F24F7" w:rsidP="0055222E">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Перевесново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37:20:030613:79</w:t>
            </w:r>
          </w:p>
        </w:tc>
        <w:tc>
          <w:tcPr>
            <w:tcW w:w="2127" w:type="dxa"/>
            <w:shd w:val="clear" w:color="auto" w:fill="auto"/>
            <w:noWrap/>
            <w:vAlign w:val="bottom"/>
            <w:hideMark/>
          </w:tcPr>
          <w:p w:rsidR="009F24F7" w:rsidRPr="000842B3" w:rsidRDefault="009F24F7">
            <w:pPr>
              <w:rPr>
                <w:sz w:val="24"/>
                <w:szCs w:val="24"/>
              </w:rPr>
            </w:pPr>
            <w:r w:rsidRPr="000842B3">
              <w:rPr>
                <w:sz w:val="24"/>
                <w:szCs w:val="24"/>
              </w:rPr>
              <w:t>Нежилое здание</w:t>
            </w:r>
          </w:p>
        </w:tc>
        <w:tc>
          <w:tcPr>
            <w:tcW w:w="2459" w:type="dxa"/>
            <w:shd w:val="clear" w:color="auto" w:fill="auto"/>
            <w:noWrap/>
            <w:vAlign w:val="bottom"/>
            <w:hideMark/>
          </w:tcPr>
          <w:p w:rsidR="009F24F7" w:rsidRPr="000842B3" w:rsidRDefault="009F24F7" w:rsidP="000D5388">
            <w:pPr>
              <w:jc w:val="center"/>
              <w:rPr>
                <w:sz w:val="24"/>
                <w:szCs w:val="24"/>
              </w:rPr>
            </w:pPr>
            <w:r>
              <w:rPr>
                <w:sz w:val="24"/>
                <w:szCs w:val="24"/>
              </w:rPr>
              <w:t>Картофелехранилище</w:t>
            </w:r>
          </w:p>
        </w:tc>
      </w:tr>
      <w:tr w:rsidR="009F24F7" w:rsidRPr="00E03D74" w:rsidTr="009F24F7">
        <w:trPr>
          <w:trHeight w:val="420"/>
        </w:trPr>
        <w:tc>
          <w:tcPr>
            <w:tcW w:w="540" w:type="dxa"/>
            <w:shd w:val="clear" w:color="auto" w:fill="auto"/>
            <w:noWrap/>
            <w:vAlign w:val="bottom"/>
            <w:hideMark/>
          </w:tcPr>
          <w:p w:rsidR="009F24F7" w:rsidRPr="00E03D74" w:rsidRDefault="009F24F7" w:rsidP="007C7B4C">
            <w:pPr>
              <w:jc w:val="center"/>
              <w:rPr>
                <w:sz w:val="24"/>
                <w:szCs w:val="24"/>
              </w:rPr>
            </w:pPr>
            <w:r w:rsidRPr="00E03D74">
              <w:rPr>
                <w:sz w:val="24"/>
                <w:szCs w:val="24"/>
              </w:rPr>
              <w:t>4</w:t>
            </w:r>
          </w:p>
        </w:tc>
        <w:tc>
          <w:tcPr>
            <w:tcW w:w="3465" w:type="dxa"/>
            <w:shd w:val="clear" w:color="auto" w:fill="auto"/>
            <w:vAlign w:val="bottom"/>
            <w:hideMark/>
          </w:tcPr>
          <w:p w:rsidR="009F24F7" w:rsidRPr="000842B3" w:rsidRDefault="009F24F7" w:rsidP="0055222E">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Перевесново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37:20:030613:81</w:t>
            </w:r>
          </w:p>
        </w:tc>
        <w:tc>
          <w:tcPr>
            <w:tcW w:w="2127" w:type="dxa"/>
            <w:shd w:val="clear" w:color="auto" w:fill="auto"/>
            <w:noWrap/>
            <w:vAlign w:val="bottom"/>
            <w:hideMark/>
          </w:tcPr>
          <w:p w:rsidR="009F24F7" w:rsidRPr="000842B3" w:rsidRDefault="009F24F7">
            <w:pPr>
              <w:rPr>
                <w:sz w:val="24"/>
                <w:szCs w:val="24"/>
              </w:rPr>
            </w:pPr>
            <w:r w:rsidRPr="000842B3">
              <w:rPr>
                <w:sz w:val="24"/>
                <w:szCs w:val="24"/>
              </w:rPr>
              <w:t>Нежилое здание</w:t>
            </w:r>
          </w:p>
        </w:tc>
        <w:tc>
          <w:tcPr>
            <w:tcW w:w="2459" w:type="dxa"/>
            <w:shd w:val="clear" w:color="auto" w:fill="auto"/>
            <w:noWrap/>
            <w:vAlign w:val="bottom"/>
            <w:hideMark/>
          </w:tcPr>
          <w:p w:rsidR="009F24F7" w:rsidRPr="000842B3" w:rsidRDefault="009F24F7" w:rsidP="000D5388">
            <w:pPr>
              <w:jc w:val="center"/>
              <w:rPr>
                <w:sz w:val="24"/>
                <w:szCs w:val="24"/>
              </w:rPr>
            </w:pPr>
            <w:r>
              <w:rPr>
                <w:sz w:val="24"/>
                <w:szCs w:val="24"/>
              </w:rPr>
              <w:t>Конный двор</w:t>
            </w:r>
          </w:p>
        </w:tc>
      </w:tr>
      <w:tr w:rsidR="009F24F7" w:rsidRPr="00E03D74" w:rsidTr="009F24F7">
        <w:trPr>
          <w:trHeight w:val="420"/>
        </w:trPr>
        <w:tc>
          <w:tcPr>
            <w:tcW w:w="540" w:type="dxa"/>
            <w:shd w:val="clear" w:color="auto" w:fill="auto"/>
            <w:noWrap/>
            <w:vAlign w:val="bottom"/>
            <w:hideMark/>
          </w:tcPr>
          <w:p w:rsidR="009F24F7" w:rsidRPr="00E03D74" w:rsidRDefault="009F24F7" w:rsidP="007C7B4C">
            <w:pPr>
              <w:jc w:val="center"/>
              <w:rPr>
                <w:sz w:val="24"/>
                <w:szCs w:val="24"/>
              </w:rPr>
            </w:pPr>
            <w:r w:rsidRPr="00E03D74">
              <w:rPr>
                <w:sz w:val="24"/>
                <w:szCs w:val="24"/>
              </w:rPr>
              <w:t>5</w:t>
            </w:r>
          </w:p>
        </w:tc>
        <w:tc>
          <w:tcPr>
            <w:tcW w:w="3465" w:type="dxa"/>
            <w:shd w:val="clear" w:color="auto" w:fill="auto"/>
            <w:vAlign w:val="bottom"/>
            <w:hideMark/>
          </w:tcPr>
          <w:p w:rsidR="009F24F7" w:rsidRPr="000842B3" w:rsidRDefault="009F24F7" w:rsidP="0055222E">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Якушево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37:20:030614:132</w:t>
            </w:r>
          </w:p>
        </w:tc>
        <w:tc>
          <w:tcPr>
            <w:tcW w:w="2127" w:type="dxa"/>
            <w:shd w:val="clear" w:color="auto" w:fill="auto"/>
            <w:noWrap/>
            <w:vAlign w:val="bottom"/>
            <w:hideMark/>
          </w:tcPr>
          <w:p w:rsidR="009F24F7" w:rsidRPr="000842B3" w:rsidRDefault="009F24F7">
            <w:pPr>
              <w:rPr>
                <w:sz w:val="24"/>
                <w:szCs w:val="24"/>
              </w:rPr>
            </w:pPr>
            <w:r w:rsidRPr="000842B3">
              <w:rPr>
                <w:sz w:val="24"/>
                <w:szCs w:val="24"/>
              </w:rPr>
              <w:t>Нежилое здание</w:t>
            </w:r>
          </w:p>
        </w:tc>
        <w:tc>
          <w:tcPr>
            <w:tcW w:w="2459" w:type="dxa"/>
            <w:shd w:val="clear" w:color="auto" w:fill="auto"/>
            <w:noWrap/>
            <w:vAlign w:val="bottom"/>
            <w:hideMark/>
          </w:tcPr>
          <w:p w:rsidR="009F24F7" w:rsidRPr="000842B3" w:rsidRDefault="009F24F7" w:rsidP="000D5388">
            <w:pPr>
              <w:jc w:val="center"/>
              <w:rPr>
                <w:sz w:val="24"/>
                <w:szCs w:val="24"/>
              </w:rPr>
            </w:pPr>
            <w:r>
              <w:rPr>
                <w:sz w:val="24"/>
                <w:szCs w:val="24"/>
              </w:rPr>
              <w:t>Водокачка</w:t>
            </w:r>
          </w:p>
        </w:tc>
      </w:tr>
      <w:tr w:rsidR="009F24F7" w:rsidRPr="00E03D74" w:rsidTr="009F24F7">
        <w:trPr>
          <w:trHeight w:val="420"/>
        </w:trPr>
        <w:tc>
          <w:tcPr>
            <w:tcW w:w="540" w:type="dxa"/>
            <w:shd w:val="clear" w:color="auto" w:fill="auto"/>
            <w:noWrap/>
            <w:vAlign w:val="bottom"/>
            <w:hideMark/>
          </w:tcPr>
          <w:p w:rsidR="009F24F7" w:rsidRPr="00E03D74" w:rsidRDefault="009F24F7" w:rsidP="007C7B4C">
            <w:pPr>
              <w:jc w:val="center"/>
              <w:rPr>
                <w:sz w:val="24"/>
                <w:szCs w:val="24"/>
              </w:rPr>
            </w:pPr>
            <w:r w:rsidRPr="00E03D74">
              <w:rPr>
                <w:sz w:val="24"/>
                <w:szCs w:val="24"/>
              </w:rPr>
              <w:t>6</w:t>
            </w:r>
          </w:p>
        </w:tc>
        <w:tc>
          <w:tcPr>
            <w:tcW w:w="3465" w:type="dxa"/>
            <w:shd w:val="clear" w:color="auto" w:fill="auto"/>
            <w:vAlign w:val="bottom"/>
            <w:hideMark/>
          </w:tcPr>
          <w:p w:rsidR="009F24F7" w:rsidRPr="000842B3" w:rsidRDefault="009F24F7" w:rsidP="00F870B7">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Клочково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37:20:030622:373</w:t>
            </w:r>
          </w:p>
        </w:tc>
        <w:tc>
          <w:tcPr>
            <w:tcW w:w="2127" w:type="dxa"/>
            <w:shd w:val="clear" w:color="auto" w:fill="auto"/>
            <w:noWrap/>
            <w:vAlign w:val="bottom"/>
            <w:hideMark/>
          </w:tcPr>
          <w:p w:rsidR="009F24F7" w:rsidRPr="000842B3" w:rsidRDefault="009F24F7">
            <w:pPr>
              <w:rPr>
                <w:sz w:val="24"/>
                <w:szCs w:val="24"/>
              </w:rPr>
            </w:pPr>
            <w:r>
              <w:rPr>
                <w:sz w:val="24"/>
                <w:szCs w:val="24"/>
              </w:rPr>
              <w:t>Нежилое здание</w:t>
            </w:r>
          </w:p>
        </w:tc>
        <w:tc>
          <w:tcPr>
            <w:tcW w:w="2459" w:type="dxa"/>
            <w:shd w:val="clear" w:color="auto" w:fill="auto"/>
            <w:noWrap/>
            <w:vAlign w:val="bottom"/>
            <w:hideMark/>
          </w:tcPr>
          <w:p w:rsidR="009F24F7" w:rsidRPr="000842B3" w:rsidRDefault="009F24F7" w:rsidP="000D5388">
            <w:pPr>
              <w:jc w:val="center"/>
              <w:rPr>
                <w:sz w:val="24"/>
                <w:szCs w:val="24"/>
              </w:rPr>
            </w:pPr>
            <w:r>
              <w:rPr>
                <w:sz w:val="24"/>
                <w:szCs w:val="24"/>
              </w:rPr>
              <w:t>Склад минеральных удобрений</w:t>
            </w:r>
          </w:p>
        </w:tc>
      </w:tr>
      <w:tr w:rsidR="009F24F7" w:rsidRPr="00E03D74" w:rsidTr="009F24F7">
        <w:trPr>
          <w:trHeight w:val="420"/>
        </w:trPr>
        <w:tc>
          <w:tcPr>
            <w:tcW w:w="540" w:type="dxa"/>
            <w:shd w:val="clear" w:color="auto" w:fill="auto"/>
            <w:noWrap/>
            <w:vAlign w:val="bottom"/>
          </w:tcPr>
          <w:p w:rsidR="009F24F7" w:rsidRPr="00E03D74" w:rsidRDefault="009F24F7" w:rsidP="00F870B7">
            <w:pPr>
              <w:jc w:val="center"/>
              <w:rPr>
                <w:sz w:val="24"/>
                <w:szCs w:val="24"/>
              </w:rPr>
            </w:pPr>
            <w:r>
              <w:rPr>
                <w:sz w:val="24"/>
                <w:szCs w:val="24"/>
              </w:rPr>
              <w:t>7.</w:t>
            </w:r>
          </w:p>
        </w:tc>
        <w:tc>
          <w:tcPr>
            <w:tcW w:w="3465" w:type="dxa"/>
            <w:shd w:val="clear" w:color="auto" w:fill="auto"/>
            <w:vAlign w:val="bottom"/>
          </w:tcPr>
          <w:p w:rsidR="009F24F7" w:rsidRPr="000842B3" w:rsidRDefault="009F24F7" w:rsidP="00F870B7">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Клочково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37:20:030622:375</w:t>
            </w:r>
          </w:p>
        </w:tc>
        <w:tc>
          <w:tcPr>
            <w:tcW w:w="2127" w:type="dxa"/>
            <w:shd w:val="clear" w:color="auto" w:fill="auto"/>
            <w:noWrap/>
            <w:vAlign w:val="bottom"/>
          </w:tcPr>
          <w:p w:rsidR="009F24F7" w:rsidRPr="000842B3" w:rsidRDefault="009F24F7" w:rsidP="00F870B7">
            <w:pPr>
              <w:rPr>
                <w:sz w:val="24"/>
                <w:szCs w:val="24"/>
              </w:rPr>
            </w:pPr>
            <w:r>
              <w:rPr>
                <w:sz w:val="24"/>
                <w:szCs w:val="24"/>
              </w:rPr>
              <w:t>Нежилое здание</w:t>
            </w:r>
          </w:p>
        </w:tc>
        <w:tc>
          <w:tcPr>
            <w:tcW w:w="2459" w:type="dxa"/>
            <w:shd w:val="clear" w:color="auto" w:fill="auto"/>
            <w:noWrap/>
            <w:vAlign w:val="bottom"/>
          </w:tcPr>
          <w:p w:rsidR="009F24F7" w:rsidRDefault="009F24F7" w:rsidP="00F870B7">
            <w:pPr>
              <w:jc w:val="center"/>
              <w:rPr>
                <w:sz w:val="24"/>
                <w:szCs w:val="24"/>
              </w:rPr>
            </w:pPr>
            <w:r>
              <w:rPr>
                <w:sz w:val="24"/>
                <w:szCs w:val="24"/>
              </w:rPr>
              <w:t>Склад газовых баллонов</w:t>
            </w:r>
          </w:p>
        </w:tc>
      </w:tr>
      <w:tr w:rsidR="009F24F7" w:rsidRPr="00E03D74" w:rsidTr="009F24F7">
        <w:trPr>
          <w:trHeight w:val="420"/>
        </w:trPr>
        <w:tc>
          <w:tcPr>
            <w:tcW w:w="540" w:type="dxa"/>
            <w:shd w:val="clear" w:color="auto" w:fill="auto"/>
            <w:noWrap/>
            <w:vAlign w:val="bottom"/>
          </w:tcPr>
          <w:p w:rsidR="009F24F7" w:rsidRPr="00E03D74" w:rsidRDefault="009F24F7" w:rsidP="00F870B7">
            <w:pPr>
              <w:jc w:val="center"/>
              <w:rPr>
                <w:sz w:val="24"/>
                <w:szCs w:val="24"/>
              </w:rPr>
            </w:pPr>
            <w:r>
              <w:rPr>
                <w:sz w:val="24"/>
                <w:szCs w:val="24"/>
              </w:rPr>
              <w:t>8.</w:t>
            </w:r>
          </w:p>
        </w:tc>
        <w:tc>
          <w:tcPr>
            <w:tcW w:w="3465" w:type="dxa"/>
            <w:shd w:val="clear" w:color="auto" w:fill="auto"/>
            <w:vAlign w:val="bottom"/>
          </w:tcPr>
          <w:p w:rsidR="009F24F7" w:rsidRPr="000842B3" w:rsidRDefault="009F24F7" w:rsidP="00F870B7">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Клочково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37:20:030622:380</w:t>
            </w:r>
          </w:p>
        </w:tc>
        <w:tc>
          <w:tcPr>
            <w:tcW w:w="2127" w:type="dxa"/>
            <w:shd w:val="clear" w:color="auto" w:fill="auto"/>
            <w:noWrap/>
            <w:vAlign w:val="bottom"/>
          </w:tcPr>
          <w:p w:rsidR="009F24F7" w:rsidRPr="000842B3" w:rsidRDefault="009F24F7" w:rsidP="00F870B7">
            <w:pPr>
              <w:rPr>
                <w:sz w:val="24"/>
                <w:szCs w:val="24"/>
              </w:rPr>
            </w:pPr>
            <w:r>
              <w:rPr>
                <w:sz w:val="24"/>
                <w:szCs w:val="24"/>
              </w:rPr>
              <w:t>Нежилое здание</w:t>
            </w:r>
          </w:p>
        </w:tc>
        <w:tc>
          <w:tcPr>
            <w:tcW w:w="2459" w:type="dxa"/>
            <w:shd w:val="clear" w:color="auto" w:fill="auto"/>
            <w:noWrap/>
            <w:vAlign w:val="bottom"/>
          </w:tcPr>
          <w:p w:rsidR="009F24F7" w:rsidRDefault="009F24F7" w:rsidP="00F870B7">
            <w:pPr>
              <w:jc w:val="center"/>
              <w:rPr>
                <w:sz w:val="24"/>
                <w:szCs w:val="24"/>
              </w:rPr>
            </w:pPr>
            <w:r>
              <w:rPr>
                <w:sz w:val="24"/>
                <w:szCs w:val="24"/>
              </w:rPr>
              <w:t>Конный двор</w:t>
            </w:r>
          </w:p>
        </w:tc>
      </w:tr>
      <w:tr w:rsidR="009F24F7" w:rsidRPr="00E03D74" w:rsidTr="009F24F7">
        <w:trPr>
          <w:trHeight w:val="420"/>
        </w:trPr>
        <w:tc>
          <w:tcPr>
            <w:tcW w:w="540" w:type="dxa"/>
            <w:shd w:val="clear" w:color="auto" w:fill="auto"/>
            <w:noWrap/>
            <w:vAlign w:val="bottom"/>
          </w:tcPr>
          <w:p w:rsidR="009F24F7" w:rsidRPr="00E03D74" w:rsidRDefault="009F24F7" w:rsidP="00F870B7">
            <w:pPr>
              <w:jc w:val="center"/>
              <w:rPr>
                <w:sz w:val="24"/>
                <w:szCs w:val="24"/>
              </w:rPr>
            </w:pPr>
            <w:r>
              <w:rPr>
                <w:sz w:val="24"/>
                <w:szCs w:val="24"/>
              </w:rPr>
              <w:t>9.</w:t>
            </w:r>
          </w:p>
        </w:tc>
        <w:tc>
          <w:tcPr>
            <w:tcW w:w="3465" w:type="dxa"/>
            <w:shd w:val="clear" w:color="auto" w:fill="auto"/>
            <w:vAlign w:val="bottom"/>
          </w:tcPr>
          <w:p w:rsidR="009F24F7" w:rsidRPr="000842B3" w:rsidRDefault="009F24F7" w:rsidP="00F870B7">
            <w:pPr>
              <w:rPr>
                <w:sz w:val="24"/>
                <w:szCs w:val="24"/>
              </w:rPr>
            </w:pPr>
            <w:r w:rsidRPr="000842B3">
              <w:rPr>
                <w:sz w:val="24"/>
                <w:szCs w:val="24"/>
              </w:rPr>
              <w:t xml:space="preserve">Ивановская область, р-н. Шуйский, </w:t>
            </w:r>
            <w:r>
              <w:rPr>
                <w:sz w:val="24"/>
                <w:szCs w:val="24"/>
              </w:rPr>
              <w:t xml:space="preserve">д. </w:t>
            </w:r>
            <w:proofErr w:type="spellStart"/>
            <w:r>
              <w:rPr>
                <w:sz w:val="24"/>
                <w:szCs w:val="24"/>
              </w:rPr>
              <w:t>Клочково</w:t>
            </w:r>
            <w:proofErr w:type="spellEnd"/>
          </w:p>
        </w:tc>
        <w:tc>
          <w:tcPr>
            <w:tcW w:w="2325" w:type="dxa"/>
            <w:shd w:val="clear" w:color="auto" w:fill="auto"/>
            <w:vAlign w:val="bottom"/>
          </w:tcPr>
          <w:p w:rsidR="009F24F7" w:rsidRPr="000842B3" w:rsidRDefault="005520FA" w:rsidP="005520FA">
            <w:pPr>
              <w:rPr>
                <w:sz w:val="24"/>
                <w:szCs w:val="24"/>
              </w:rPr>
            </w:pPr>
            <w:r>
              <w:rPr>
                <w:sz w:val="24"/>
                <w:szCs w:val="24"/>
              </w:rPr>
              <w:t>37:20:030622:385</w:t>
            </w:r>
          </w:p>
        </w:tc>
        <w:tc>
          <w:tcPr>
            <w:tcW w:w="2127" w:type="dxa"/>
            <w:shd w:val="clear" w:color="auto" w:fill="auto"/>
            <w:noWrap/>
            <w:vAlign w:val="bottom"/>
          </w:tcPr>
          <w:p w:rsidR="009F24F7" w:rsidRPr="000842B3" w:rsidRDefault="009F24F7" w:rsidP="00F870B7">
            <w:pPr>
              <w:rPr>
                <w:sz w:val="24"/>
                <w:szCs w:val="24"/>
              </w:rPr>
            </w:pPr>
            <w:r>
              <w:rPr>
                <w:sz w:val="24"/>
                <w:szCs w:val="24"/>
              </w:rPr>
              <w:t>Нежилое здание</w:t>
            </w:r>
          </w:p>
        </w:tc>
        <w:tc>
          <w:tcPr>
            <w:tcW w:w="2459" w:type="dxa"/>
            <w:shd w:val="clear" w:color="auto" w:fill="auto"/>
            <w:noWrap/>
            <w:vAlign w:val="bottom"/>
          </w:tcPr>
          <w:p w:rsidR="009F24F7" w:rsidRDefault="009F24F7" w:rsidP="00F870B7">
            <w:pPr>
              <w:jc w:val="center"/>
              <w:rPr>
                <w:sz w:val="24"/>
                <w:szCs w:val="24"/>
              </w:rPr>
            </w:pPr>
            <w:r>
              <w:rPr>
                <w:sz w:val="24"/>
                <w:szCs w:val="24"/>
              </w:rPr>
              <w:t>Картофелехранилище</w:t>
            </w:r>
          </w:p>
        </w:tc>
      </w:tr>
    </w:tbl>
    <w:p w:rsidR="008C0201" w:rsidRDefault="008C0201" w:rsidP="0041295E">
      <w:pPr>
        <w:ind w:firstLine="567"/>
        <w:jc w:val="both"/>
        <w:rPr>
          <w:sz w:val="24"/>
          <w:szCs w:val="24"/>
        </w:rPr>
      </w:pPr>
    </w:p>
    <w:p w:rsidR="00A71B7E" w:rsidRPr="00A71B7E" w:rsidRDefault="00955C47" w:rsidP="00A71B7E">
      <w:pPr>
        <w:autoSpaceDE w:val="0"/>
        <w:autoSpaceDN w:val="0"/>
        <w:adjustRightInd w:val="0"/>
        <w:jc w:val="both"/>
        <w:rPr>
          <w:rFonts w:eastAsiaTheme="minorEastAsia"/>
          <w:color w:val="auto"/>
          <w:sz w:val="24"/>
          <w:szCs w:val="24"/>
        </w:rPr>
      </w:pPr>
      <w:r>
        <w:rPr>
          <w:rFonts w:eastAsiaTheme="minorEastAsia"/>
          <w:color w:val="auto"/>
          <w:sz w:val="24"/>
          <w:szCs w:val="24"/>
        </w:rPr>
        <w:t xml:space="preserve">Осмотр будет производится </w:t>
      </w:r>
      <w:r w:rsidR="00A71B7E" w:rsidRPr="00A71B7E">
        <w:rPr>
          <w:rFonts w:eastAsiaTheme="minorEastAsia"/>
          <w:color w:val="auto"/>
          <w:sz w:val="24"/>
          <w:szCs w:val="24"/>
        </w:rPr>
        <w:t>комиссией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 утвержденной постановлением Администрации Шуйского муниципального района от 02.02.2022г № 64-п</w:t>
      </w:r>
      <w:r>
        <w:rPr>
          <w:rFonts w:eastAsiaTheme="minorEastAsia"/>
          <w:color w:val="auto"/>
          <w:sz w:val="24"/>
          <w:szCs w:val="24"/>
        </w:rPr>
        <w:t>.</w:t>
      </w:r>
    </w:p>
    <w:p w:rsidR="00A71B7E" w:rsidRPr="00E03D74" w:rsidRDefault="00A71B7E" w:rsidP="0041295E">
      <w:pPr>
        <w:ind w:firstLine="567"/>
        <w:jc w:val="both"/>
        <w:rPr>
          <w:sz w:val="24"/>
          <w:szCs w:val="24"/>
        </w:rPr>
      </w:pPr>
    </w:p>
    <w:sectPr w:rsidR="00A71B7E" w:rsidRPr="00E03D74" w:rsidSect="00E03D74">
      <w:pgSz w:w="11906" w:h="16838"/>
      <w:pgMar w:top="426" w:right="1418" w:bottom="142" w:left="85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83B43"/>
    <w:multiLevelType w:val="hybridMultilevel"/>
    <w:tmpl w:val="4FA01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9254C3"/>
    <w:multiLevelType w:val="hybridMultilevel"/>
    <w:tmpl w:val="1082D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5776D55"/>
    <w:multiLevelType w:val="hybridMultilevel"/>
    <w:tmpl w:val="54FA92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9"/>
  <w:drawingGridHorizontalSpacing w:val="140"/>
  <w:displayHorizontalDrawingGridEvery w:val="2"/>
  <w:characterSpacingControl w:val="doNotCompress"/>
  <w:compat/>
  <w:rsids>
    <w:rsidRoot w:val="00C350D1"/>
    <w:rsid w:val="00022E1C"/>
    <w:rsid w:val="000842B3"/>
    <w:rsid w:val="000B51E4"/>
    <w:rsid w:val="000D5388"/>
    <w:rsid w:val="001668B3"/>
    <w:rsid w:val="001811C8"/>
    <w:rsid w:val="001A0A83"/>
    <w:rsid w:val="00260B23"/>
    <w:rsid w:val="002E6AA9"/>
    <w:rsid w:val="003A2F13"/>
    <w:rsid w:val="003B1B53"/>
    <w:rsid w:val="003C3A38"/>
    <w:rsid w:val="00403540"/>
    <w:rsid w:val="0041295E"/>
    <w:rsid w:val="004315B5"/>
    <w:rsid w:val="00483C6B"/>
    <w:rsid w:val="004C5828"/>
    <w:rsid w:val="00507739"/>
    <w:rsid w:val="005520FA"/>
    <w:rsid w:val="0055222E"/>
    <w:rsid w:val="00587E6D"/>
    <w:rsid w:val="005D4904"/>
    <w:rsid w:val="00617FE9"/>
    <w:rsid w:val="00621E5B"/>
    <w:rsid w:val="006267E1"/>
    <w:rsid w:val="006B7776"/>
    <w:rsid w:val="00727CB8"/>
    <w:rsid w:val="007542E7"/>
    <w:rsid w:val="007C7B4C"/>
    <w:rsid w:val="007D3FAA"/>
    <w:rsid w:val="00831F57"/>
    <w:rsid w:val="0084514B"/>
    <w:rsid w:val="00854389"/>
    <w:rsid w:val="008869A3"/>
    <w:rsid w:val="008B20C7"/>
    <w:rsid w:val="008B35EE"/>
    <w:rsid w:val="008C0201"/>
    <w:rsid w:val="008D3D53"/>
    <w:rsid w:val="00955C47"/>
    <w:rsid w:val="00976867"/>
    <w:rsid w:val="009A4640"/>
    <w:rsid w:val="009B3DDF"/>
    <w:rsid w:val="009F24F7"/>
    <w:rsid w:val="00A210F5"/>
    <w:rsid w:val="00A71B7E"/>
    <w:rsid w:val="00C350D1"/>
    <w:rsid w:val="00CA5DA5"/>
    <w:rsid w:val="00D85DAD"/>
    <w:rsid w:val="00DD7141"/>
    <w:rsid w:val="00DF3E2F"/>
    <w:rsid w:val="00E03D74"/>
    <w:rsid w:val="00E14E90"/>
    <w:rsid w:val="00E622E3"/>
    <w:rsid w:val="00E7712F"/>
    <w:rsid w:val="00ED5BDC"/>
    <w:rsid w:val="00EF6C2B"/>
    <w:rsid w:val="00F8021F"/>
    <w:rsid w:val="00F87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0D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295E"/>
    <w:pPr>
      <w:ind w:left="720"/>
      <w:contextualSpacing/>
    </w:pPr>
  </w:style>
  <w:style w:type="paragraph" w:styleId="a4">
    <w:name w:val="Balloon Text"/>
    <w:basedOn w:val="a"/>
    <w:link w:val="a5"/>
    <w:uiPriority w:val="99"/>
    <w:semiHidden/>
    <w:unhideWhenUsed/>
    <w:rsid w:val="00F8021F"/>
    <w:rPr>
      <w:rFonts w:ascii="Segoe UI" w:hAnsi="Segoe UI" w:cs="Segoe UI"/>
      <w:sz w:val="18"/>
      <w:szCs w:val="18"/>
    </w:rPr>
  </w:style>
  <w:style w:type="character" w:customStyle="1" w:styleId="a5">
    <w:name w:val="Текст выноски Знак"/>
    <w:basedOn w:val="a0"/>
    <w:link w:val="a4"/>
    <w:uiPriority w:val="99"/>
    <w:semiHidden/>
    <w:rsid w:val="00F8021F"/>
    <w:rPr>
      <w:rFonts w:ascii="Segoe UI" w:eastAsia="Times New Roman" w:hAnsi="Segoe UI" w:cs="Segoe UI"/>
      <w:color w:val="000000"/>
      <w:sz w:val="18"/>
      <w:szCs w:val="18"/>
      <w:lang w:eastAsia="ru-RU"/>
    </w:rPr>
  </w:style>
</w:styles>
</file>

<file path=word/webSettings.xml><?xml version="1.0" encoding="utf-8"?>
<w:webSettings xmlns:r="http://schemas.openxmlformats.org/officeDocument/2006/relationships" xmlns:w="http://schemas.openxmlformats.org/wordprocessingml/2006/main">
  <w:divs>
    <w:div w:id="19160523">
      <w:bodyDiv w:val="1"/>
      <w:marLeft w:val="0"/>
      <w:marRight w:val="0"/>
      <w:marTop w:val="0"/>
      <w:marBottom w:val="0"/>
      <w:divBdr>
        <w:top w:val="none" w:sz="0" w:space="0" w:color="auto"/>
        <w:left w:val="none" w:sz="0" w:space="0" w:color="auto"/>
        <w:bottom w:val="none" w:sz="0" w:space="0" w:color="auto"/>
        <w:right w:val="none" w:sz="0" w:space="0" w:color="auto"/>
      </w:divBdr>
    </w:div>
    <w:div w:id="493035673">
      <w:bodyDiv w:val="1"/>
      <w:marLeft w:val="0"/>
      <w:marRight w:val="0"/>
      <w:marTop w:val="0"/>
      <w:marBottom w:val="0"/>
      <w:divBdr>
        <w:top w:val="none" w:sz="0" w:space="0" w:color="auto"/>
        <w:left w:val="none" w:sz="0" w:space="0" w:color="auto"/>
        <w:bottom w:val="none" w:sz="0" w:space="0" w:color="auto"/>
        <w:right w:val="none" w:sz="0" w:space="0" w:color="auto"/>
      </w:divBdr>
    </w:div>
    <w:div w:id="522860254">
      <w:bodyDiv w:val="1"/>
      <w:marLeft w:val="0"/>
      <w:marRight w:val="0"/>
      <w:marTop w:val="0"/>
      <w:marBottom w:val="0"/>
      <w:divBdr>
        <w:top w:val="none" w:sz="0" w:space="0" w:color="auto"/>
        <w:left w:val="none" w:sz="0" w:space="0" w:color="auto"/>
        <w:bottom w:val="none" w:sz="0" w:space="0" w:color="auto"/>
        <w:right w:val="none" w:sz="0" w:space="0" w:color="auto"/>
      </w:divBdr>
    </w:div>
    <w:div w:id="834225669">
      <w:bodyDiv w:val="1"/>
      <w:marLeft w:val="0"/>
      <w:marRight w:val="0"/>
      <w:marTop w:val="0"/>
      <w:marBottom w:val="0"/>
      <w:divBdr>
        <w:top w:val="none" w:sz="0" w:space="0" w:color="auto"/>
        <w:left w:val="none" w:sz="0" w:space="0" w:color="auto"/>
        <w:bottom w:val="none" w:sz="0" w:space="0" w:color="auto"/>
        <w:right w:val="none" w:sz="0" w:space="0" w:color="auto"/>
      </w:divBdr>
    </w:div>
    <w:div w:id="853609487">
      <w:bodyDiv w:val="1"/>
      <w:marLeft w:val="0"/>
      <w:marRight w:val="0"/>
      <w:marTop w:val="0"/>
      <w:marBottom w:val="0"/>
      <w:divBdr>
        <w:top w:val="none" w:sz="0" w:space="0" w:color="auto"/>
        <w:left w:val="none" w:sz="0" w:space="0" w:color="auto"/>
        <w:bottom w:val="none" w:sz="0" w:space="0" w:color="auto"/>
        <w:right w:val="none" w:sz="0" w:space="0" w:color="auto"/>
      </w:divBdr>
    </w:div>
    <w:div w:id="955869226">
      <w:bodyDiv w:val="1"/>
      <w:marLeft w:val="0"/>
      <w:marRight w:val="0"/>
      <w:marTop w:val="0"/>
      <w:marBottom w:val="0"/>
      <w:divBdr>
        <w:top w:val="none" w:sz="0" w:space="0" w:color="auto"/>
        <w:left w:val="none" w:sz="0" w:space="0" w:color="auto"/>
        <w:bottom w:val="none" w:sz="0" w:space="0" w:color="auto"/>
        <w:right w:val="none" w:sz="0" w:space="0" w:color="auto"/>
      </w:divBdr>
    </w:div>
    <w:div w:id="1070926860">
      <w:bodyDiv w:val="1"/>
      <w:marLeft w:val="0"/>
      <w:marRight w:val="0"/>
      <w:marTop w:val="0"/>
      <w:marBottom w:val="0"/>
      <w:divBdr>
        <w:top w:val="none" w:sz="0" w:space="0" w:color="auto"/>
        <w:left w:val="none" w:sz="0" w:space="0" w:color="auto"/>
        <w:bottom w:val="none" w:sz="0" w:space="0" w:color="auto"/>
        <w:right w:val="none" w:sz="0" w:space="0" w:color="auto"/>
      </w:divBdr>
    </w:div>
    <w:div w:id="1090354764">
      <w:bodyDiv w:val="1"/>
      <w:marLeft w:val="0"/>
      <w:marRight w:val="0"/>
      <w:marTop w:val="0"/>
      <w:marBottom w:val="0"/>
      <w:divBdr>
        <w:top w:val="none" w:sz="0" w:space="0" w:color="auto"/>
        <w:left w:val="none" w:sz="0" w:space="0" w:color="auto"/>
        <w:bottom w:val="none" w:sz="0" w:space="0" w:color="auto"/>
        <w:right w:val="none" w:sz="0" w:space="0" w:color="auto"/>
      </w:divBdr>
    </w:div>
    <w:div w:id="1487863915">
      <w:bodyDiv w:val="1"/>
      <w:marLeft w:val="0"/>
      <w:marRight w:val="0"/>
      <w:marTop w:val="0"/>
      <w:marBottom w:val="0"/>
      <w:divBdr>
        <w:top w:val="none" w:sz="0" w:space="0" w:color="auto"/>
        <w:left w:val="none" w:sz="0" w:space="0" w:color="auto"/>
        <w:bottom w:val="none" w:sz="0" w:space="0" w:color="auto"/>
        <w:right w:val="none" w:sz="0" w:space="0" w:color="auto"/>
      </w:divBdr>
    </w:div>
    <w:div w:id="1701588530">
      <w:bodyDiv w:val="1"/>
      <w:marLeft w:val="0"/>
      <w:marRight w:val="0"/>
      <w:marTop w:val="0"/>
      <w:marBottom w:val="0"/>
      <w:divBdr>
        <w:top w:val="none" w:sz="0" w:space="0" w:color="auto"/>
        <w:left w:val="none" w:sz="0" w:space="0" w:color="auto"/>
        <w:bottom w:val="none" w:sz="0" w:space="0" w:color="auto"/>
        <w:right w:val="none" w:sz="0" w:space="0" w:color="auto"/>
      </w:divBdr>
    </w:div>
    <w:div w:id="1702901242">
      <w:bodyDiv w:val="1"/>
      <w:marLeft w:val="0"/>
      <w:marRight w:val="0"/>
      <w:marTop w:val="0"/>
      <w:marBottom w:val="0"/>
      <w:divBdr>
        <w:top w:val="none" w:sz="0" w:space="0" w:color="auto"/>
        <w:left w:val="none" w:sz="0" w:space="0" w:color="auto"/>
        <w:bottom w:val="none" w:sz="0" w:space="0" w:color="auto"/>
        <w:right w:val="none" w:sz="0" w:space="0" w:color="auto"/>
      </w:divBdr>
    </w:div>
    <w:div w:id="1706367824">
      <w:bodyDiv w:val="1"/>
      <w:marLeft w:val="0"/>
      <w:marRight w:val="0"/>
      <w:marTop w:val="0"/>
      <w:marBottom w:val="0"/>
      <w:divBdr>
        <w:top w:val="none" w:sz="0" w:space="0" w:color="auto"/>
        <w:left w:val="none" w:sz="0" w:space="0" w:color="auto"/>
        <w:bottom w:val="none" w:sz="0" w:space="0" w:color="auto"/>
        <w:right w:val="none" w:sz="0" w:space="0" w:color="auto"/>
      </w:divBdr>
    </w:div>
    <w:div w:id="1739740654">
      <w:bodyDiv w:val="1"/>
      <w:marLeft w:val="0"/>
      <w:marRight w:val="0"/>
      <w:marTop w:val="0"/>
      <w:marBottom w:val="0"/>
      <w:divBdr>
        <w:top w:val="none" w:sz="0" w:space="0" w:color="auto"/>
        <w:left w:val="none" w:sz="0" w:space="0" w:color="auto"/>
        <w:bottom w:val="none" w:sz="0" w:space="0" w:color="auto"/>
        <w:right w:val="none" w:sz="0" w:space="0" w:color="auto"/>
      </w:divBdr>
    </w:div>
    <w:div w:id="1784837778">
      <w:bodyDiv w:val="1"/>
      <w:marLeft w:val="0"/>
      <w:marRight w:val="0"/>
      <w:marTop w:val="0"/>
      <w:marBottom w:val="0"/>
      <w:divBdr>
        <w:top w:val="none" w:sz="0" w:space="0" w:color="auto"/>
        <w:left w:val="none" w:sz="0" w:space="0" w:color="auto"/>
        <w:bottom w:val="none" w:sz="0" w:space="0" w:color="auto"/>
        <w:right w:val="none" w:sz="0" w:space="0" w:color="auto"/>
      </w:divBdr>
    </w:div>
    <w:div w:id="20056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1809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 поселения</dc:creator>
  <cp:lastModifiedBy>Владелец</cp:lastModifiedBy>
  <cp:revision>2</cp:revision>
  <cp:lastPrinted>2023-01-13T07:51:00Z</cp:lastPrinted>
  <dcterms:created xsi:type="dcterms:W3CDTF">2023-01-13T07:53:00Z</dcterms:created>
  <dcterms:modified xsi:type="dcterms:W3CDTF">2023-01-13T07:53:00Z</dcterms:modified>
</cp:coreProperties>
</file>